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0019" w:rsidRPr="00C25D4A" w:rsidRDefault="00F453FC">
      <w:pPr>
        <w:rPr>
          <w:rFonts w:asciiTheme="majorHAnsi" w:hAnsiTheme="majorHAnsi" w:cstheme="majorHAnsi"/>
        </w:rPr>
      </w:pPr>
      <w:r w:rsidRPr="00C25D4A">
        <w:rPr>
          <w:rStyle w:val="Kop1Char"/>
          <w:rFonts w:cstheme="majorHAnsi"/>
          <w:sz w:val="22"/>
          <w:szCs w:val="22"/>
        </w:rPr>
        <w:t xml:space="preserve">Aanvraag Accreditatie </w:t>
      </w:r>
      <w:r w:rsidR="00AF19F2">
        <w:rPr>
          <w:rStyle w:val="Kop1Char"/>
          <w:rFonts w:cstheme="majorHAnsi"/>
          <w:sz w:val="22"/>
          <w:szCs w:val="22"/>
        </w:rPr>
        <w:t>Opleidingsdag</w:t>
      </w:r>
      <w:r w:rsidR="008609F4">
        <w:rPr>
          <w:rStyle w:val="Kop1Char"/>
          <w:rFonts w:cstheme="majorHAnsi"/>
          <w:sz w:val="22"/>
          <w:szCs w:val="22"/>
        </w:rPr>
        <w:t xml:space="preserve"> Radiologie Najaar 2019</w:t>
      </w:r>
    </w:p>
    <w:p w:rsidR="00C906E1" w:rsidRPr="00C25D4A" w:rsidRDefault="003822B6" w:rsidP="00FA38C2">
      <w:pPr>
        <w:spacing w:line="276" w:lineRule="auto"/>
        <w:rPr>
          <w:rFonts w:asciiTheme="majorHAnsi" w:hAnsiTheme="majorHAnsi" w:cstheme="majorHAnsi"/>
        </w:rPr>
      </w:pPr>
      <w:r w:rsidRPr="00C25D4A">
        <w:rPr>
          <w:rFonts w:asciiTheme="majorHAnsi" w:hAnsiTheme="majorHAnsi" w:cstheme="majorHAnsi"/>
        </w:rPr>
        <w:t>Het betreft een en scholing door beroepsbeoefenaren voor beroepsbeoefenaren. Er wordt van de deelnemers geen inschrijfgeld gevraagd. De deelnemers zijn fysiek aanwezig op de trainings</w:t>
      </w:r>
      <w:r w:rsidR="000C5104" w:rsidRPr="00C25D4A">
        <w:rPr>
          <w:rFonts w:asciiTheme="majorHAnsi" w:hAnsiTheme="majorHAnsi" w:cstheme="majorHAnsi"/>
        </w:rPr>
        <w:t>dag</w:t>
      </w:r>
      <w:r w:rsidRPr="00C25D4A">
        <w:rPr>
          <w:rFonts w:asciiTheme="majorHAnsi" w:hAnsiTheme="majorHAnsi" w:cstheme="majorHAnsi"/>
        </w:rPr>
        <w:t xml:space="preserve">. </w:t>
      </w:r>
      <w:r w:rsidR="000C5104" w:rsidRPr="00C25D4A">
        <w:rPr>
          <w:rFonts w:asciiTheme="majorHAnsi" w:hAnsiTheme="majorHAnsi" w:cstheme="majorHAnsi"/>
        </w:rPr>
        <w:t>Om alle op de afdeling werkzame MBB-</w:t>
      </w:r>
      <w:proofErr w:type="spellStart"/>
      <w:r w:rsidR="000C5104" w:rsidRPr="00C25D4A">
        <w:rPr>
          <w:rFonts w:asciiTheme="majorHAnsi" w:hAnsiTheme="majorHAnsi" w:cstheme="majorHAnsi"/>
        </w:rPr>
        <w:t>ers</w:t>
      </w:r>
      <w:proofErr w:type="spellEnd"/>
      <w:r w:rsidR="000C5104" w:rsidRPr="00C25D4A">
        <w:rPr>
          <w:rFonts w:asciiTheme="majorHAnsi" w:hAnsiTheme="majorHAnsi" w:cstheme="majorHAnsi"/>
        </w:rPr>
        <w:t xml:space="preserve"> de gelegenheid te geven de </w:t>
      </w:r>
      <w:r w:rsidR="00C569B5">
        <w:rPr>
          <w:rFonts w:asciiTheme="majorHAnsi" w:hAnsiTheme="majorHAnsi" w:cstheme="majorHAnsi"/>
        </w:rPr>
        <w:t>Opleiding</w:t>
      </w:r>
      <w:bookmarkStart w:id="0" w:name="_GoBack"/>
      <w:bookmarkEnd w:id="0"/>
      <w:r w:rsidR="000C5104" w:rsidRPr="00C25D4A">
        <w:rPr>
          <w:rFonts w:asciiTheme="majorHAnsi" w:hAnsiTheme="majorHAnsi" w:cstheme="majorHAnsi"/>
        </w:rPr>
        <w:t xml:space="preserve">sdag bij te wonen wordt tweemaal dezelfde activiteit georganiseerd. Inhoudelijk is er geen verschil tussen de twee dagen. </w:t>
      </w:r>
      <w:r w:rsidR="00C906E1" w:rsidRPr="00C25D4A">
        <w:rPr>
          <w:rFonts w:asciiTheme="majorHAnsi" w:hAnsiTheme="majorHAnsi" w:cstheme="majorHAnsi"/>
        </w:rPr>
        <w:t>Van de deelnemers wordt gevraagd dat zij zich voor aanvang van de training hebben geregistreerd in het Kwaliteitsregister Paramedici.</w:t>
      </w:r>
    </w:p>
    <w:p w:rsidR="00F453FC" w:rsidRPr="00C25D4A" w:rsidRDefault="00F453FC" w:rsidP="00F453FC">
      <w:pPr>
        <w:pStyle w:val="Geenafstand"/>
        <w:rPr>
          <w:rFonts w:asciiTheme="majorHAnsi" w:hAnsiTheme="majorHAnsi" w:cstheme="majorHAnsi"/>
          <w:b/>
        </w:rPr>
      </w:pPr>
      <w:r w:rsidRPr="00C25D4A">
        <w:rPr>
          <w:rFonts w:asciiTheme="majorHAnsi" w:hAnsiTheme="majorHAnsi" w:cstheme="majorHAnsi"/>
          <w:b/>
        </w:rPr>
        <w:t>Doelgroep</w:t>
      </w:r>
    </w:p>
    <w:p w:rsidR="00F453FC" w:rsidRPr="00C25D4A" w:rsidRDefault="00F453FC" w:rsidP="00FA38C2">
      <w:pPr>
        <w:pStyle w:val="Geenafstand"/>
        <w:spacing w:line="276" w:lineRule="auto"/>
        <w:rPr>
          <w:rFonts w:asciiTheme="majorHAnsi" w:hAnsiTheme="majorHAnsi" w:cstheme="majorHAnsi"/>
        </w:rPr>
      </w:pPr>
      <w:r w:rsidRPr="00C25D4A">
        <w:rPr>
          <w:rFonts w:asciiTheme="majorHAnsi" w:hAnsiTheme="majorHAnsi" w:cstheme="majorHAnsi"/>
        </w:rPr>
        <w:t xml:space="preserve">De interne scholing wordt gegeven aan </w:t>
      </w:r>
      <w:r w:rsidR="000C5104" w:rsidRPr="00C25D4A">
        <w:rPr>
          <w:rFonts w:asciiTheme="majorHAnsi" w:hAnsiTheme="majorHAnsi" w:cstheme="majorHAnsi"/>
        </w:rPr>
        <w:t>alle op de afdeling werkzame medewerkers</w:t>
      </w:r>
      <w:r w:rsidRPr="00C25D4A">
        <w:rPr>
          <w:rFonts w:asciiTheme="majorHAnsi" w:hAnsiTheme="majorHAnsi" w:cstheme="majorHAnsi"/>
        </w:rPr>
        <w:t xml:space="preserve">. </w:t>
      </w:r>
      <w:r w:rsidR="000C5104" w:rsidRPr="00C25D4A">
        <w:rPr>
          <w:rFonts w:asciiTheme="majorHAnsi" w:hAnsiTheme="majorHAnsi" w:cstheme="majorHAnsi"/>
        </w:rPr>
        <w:t xml:space="preserve">Het scholingsprogramma is primair gericht op de MBB-er. Daar waar het </w:t>
      </w:r>
      <w:proofErr w:type="spellStart"/>
      <w:r w:rsidR="000C5104" w:rsidRPr="00C25D4A">
        <w:rPr>
          <w:rFonts w:asciiTheme="majorHAnsi" w:hAnsiTheme="majorHAnsi" w:cstheme="majorHAnsi"/>
        </w:rPr>
        <w:t>softskills</w:t>
      </w:r>
      <w:proofErr w:type="spellEnd"/>
      <w:r w:rsidR="00AF19F2">
        <w:rPr>
          <w:rFonts w:asciiTheme="majorHAnsi" w:hAnsiTheme="majorHAnsi" w:cstheme="majorHAnsi"/>
        </w:rPr>
        <w:t xml:space="preserve"> en algemene onderwerpen </w:t>
      </w:r>
      <w:r w:rsidR="000C5104" w:rsidRPr="00C25D4A">
        <w:rPr>
          <w:rFonts w:asciiTheme="majorHAnsi" w:hAnsiTheme="majorHAnsi" w:cstheme="majorHAnsi"/>
        </w:rPr>
        <w:t xml:space="preserve"> betreft wonen ook de administratieve medewerkers de </w:t>
      </w:r>
      <w:proofErr w:type="spellStart"/>
      <w:r w:rsidR="000C5104" w:rsidRPr="00C25D4A">
        <w:rPr>
          <w:rFonts w:asciiTheme="majorHAnsi" w:hAnsiTheme="majorHAnsi" w:cstheme="majorHAnsi"/>
        </w:rPr>
        <w:t>schol</w:t>
      </w:r>
      <w:r w:rsidR="00FA38C2" w:rsidRPr="00C25D4A">
        <w:rPr>
          <w:rFonts w:asciiTheme="majorHAnsi" w:hAnsiTheme="majorHAnsi" w:cstheme="majorHAnsi"/>
        </w:rPr>
        <w:t>i</w:t>
      </w:r>
      <w:r w:rsidR="000C5104" w:rsidRPr="00C25D4A">
        <w:rPr>
          <w:rFonts w:asciiTheme="majorHAnsi" w:hAnsiTheme="majorHAnsi" w:cstheme="majorHAnsi"/>
        </w:rPr>
        <w:t>ngsdag</w:t>
      </w:r>
      <w:proofErr w:type="spellEnd"/>
      <w:r w:rsidR="000C5104" w:rsidRPr="00C25D4A">
        <w:rPr>
          <w:rFonts w:asciiTheme="majorHAnsi" w:hAnsiTheme="majorHAnsi" w:cstheme="majorHAnsi"/>
        </w:rPr>
        <w:t xml:space="preserve"> bij.</w:t>
      </w:r>
    </w:p>
    <w:p w:rsidR="00F453FC" w:rsidRPr="00C25D4A" w:rsidRDefault="00F453FC" w:rsidP="00F453FC">
      <w:pPr>
        <w:pStyle w:val="Geenafstand"/>
        <w:rPr>
          <w:rFonts w:asciiTheme="majorHAnsi" w:hAnsiTheme="majorHAnsi" w:cstheme="majorHAnsi"/>
        </w:rPr>
      </w:pPr>
    </w:p>
    <w:p w:rsidR="00FA38C2" w:rsidRPr="00C25D4A" w:rsidRDefault="00F453FC" w:rsidP="00745C6E">
      <w:pPr>
        <w:pStyle w:val="Geenafstand"/>
        <w:rPr>
          <w:rFonts w:asciiTheme="majorHAnsi" w:hAnsiTheme="majorHAnsi" w:cstheme="majorHAnsi"/>
          <w:b/>
        </w:rPr>
      </w:pPr>
      <w:r w:rsidRPr="00C25D4A">
        <w:rPr>
          <w:rFonts w:asciiTheme="majorHAnsi" w:hAnsiTheme="majorHAnsi" w:cstheme="majorHAnsi"/>
          <w:b/>
        </w:rPr>
        <w:t>Leerdoelen</w:t>
      </w:r>
    </w:p>
    <w:p w:rsidR="00C25D4A" w:rsidRPr="00C25D4A" w:rsidRDefault="00236511" w:rsidP="00C25D4A">
      <w:pPr>
        <w:spacing w:line="276" w:lineRule="auto"/>
        <w:rPr>
          <w:rFonts w:asciiTheme="majorHAnsi" w:hAnsiTheme="majorHAnsi" w:cstheme="majorHAnsi"/>
        </w:rPr>
      </w:pPr>
      <w:r w:rsidRPr="00C25D4A">
        <w:rPr>
          <w:rFonts w:asciiTheme="majorHAnsi" w:hAnsiTheme="majorHAnsi" w:cstheme="majorHAnsi"/>
        </w:rPr>
        <w:t>Overkoepeld leerdoel is steeds het verdiepen en verbreden van vakspecifieke en vak</w:t>
      </w:r>
      <w:r w:rsidR="00C25D4A" w:rsidRPr="00C25D4A">
        <w:rPr>
          <w:rFonts w:asciiTheme="majorHAnsi" w:hAnsiTheme="majorHAnsi" w:cstheme="majorHAnsi"/>
        </w:rPr>
        <w:t xml:space="preserve">overstijgende zaken vanuit het perspectief van de conventionele radiologie. </w:t>
      </w:r>
      <w:r w:rsidRPr="00C25D4A">
        <w:rPr>
          <w:rFonts w:asciiTheme="majorHAnsi" w:hAnsiTheme="majorHAnsi" w:cstheme="majorHAnsi"/>
        </w:rPr>
        <w:t xml:space="preserve">De opzet van de </w:t>
      </w:r>
      <w:r w:rsidR="00AF19F2">
        <w:rPr>
          <w:rFonts w:asciiTheme="majorHAnsi" w:hAnsiTheme="majorHAnsi" w:cstheme="majorHAnsi"/>
        </w:rPr>
        <w:t>Opleidings</w:t>
      </w:r>
      <w:r w:rsidRPr="00C25D4A">
        <w:rPr>
          <w:rFonts w:asciiTheme="majorHAnsi" w:hAnsiTheme="majorHAnsi" w:cstheme="majorHAnsi"/>
        </w:rPr>
        <w:t xml:space="preserve">dag is zo vormgegeven dat er steeds andere accenten gelegd kunnen worden. </w:t>
      </w:r>
    </w:p>
    <w:p w:rsidR="00C25D4A" w:rsidRPr="00C25D4A" w:rsidRDefault="00C25D4A" w:rsidP="00C25D4A">
      <w:pPr>
        <w:spacing w:line="276" w:lineRule="auto"/>
        <w:rPr>
          <w:rFonts w:asciiTheme="majorHAnsi" w:hAnsiTheme="majorHAnsi" w:cstheme="majorHAnsi"/>
        </w:rPr>
      </w:pPr>
      <w:r w:rsidRPr="00C25D4A">
        <w:rPr>
          <w:rFonts w:asciiTheme="majorHAnsi" w:hAnsiTheme="majorHAnsi" w:cstheme="majorHAnsi"/>
        </w:rPr>
        <w:t>Om tot een meer uniform product en een continue kwaliteit te komen is een periodiek scholingsschema de beste oplossing. Dit biedt de mogelijkheid stapsgewijs verbetering in te voeren en eventuele raakvlakken met andere modaliteiten te benadrukken.</w:t>
      </w:r>
    </w:p>
    <w:p w:rsidR="00C25D4A" w:rsidRPr="00C25D4A" w:rsidRDefault="00C25D4A" w:rsidP="00C25D4A">
      <w:pPr>
        <w:spacing w:line="276" w:lineRule="auto"/>
        <w:rPr>
          <w:rFonts w:asciiTheme="majorHAnsi" w:hAnsiTheme="majorHAnsi" w:cstheme="majorHAnsi"/>
        </w:rPr>
      </w:pPr>
      <w:r w:rsidRPr="00C25D4A">
        <w:rPr>
          <w:rFonts w:asciiTheme="majorHAnsi" w:hAnsiTheme="majorHAnsi" w:cstheme="majorHAnsi"/>
        </w:rPr>
        <w:t xml:space="preserve">Opzet is om tweemaal per jaar een instelkundige subgroep uit te spitsen. Wanneer iedere sessie twee maal aangeboden wordt kunnen redelijkerwijs alle medewerkers deze bijwonen. </w:t>
      </w:r>
    </w:p>
    <w:p w:rsidR="00C25D4A" w:rsidRPr="00C25D4A" w:rsidRDefault="00C25D4A" w:rsidP="00C25D4A">
      <w:pPr>
        <w:spacing w:line="276" w:lineRule="auto"/>
        <w:rPr>
          <w:rFonts w:asciiTheme="majorHAnsi" w:hAnsiTheme="majorHAnsi" w:cstheme="majorHAnsi"/>
        </w:rPr>
      </w:pPr>
      <w:r w:rsidRPr="00C25D4A">
        <w:rPr>
          <w:rFonts w:asciiTheme="majorHAnsi" w:hAnsiTheme="majorHAnsi" w:cstheme="majorHAnsi"/>
        </w:rPr>
        <w:t>Wanneer alle onderdelen aan bod zijn geweest kan de cyclus opnieuw gestart worden. Zo kan conform de PDCA-cyclus de kwaliteit gemonitord worden, nieuwe medewerkers geschoold en meerdere modaliteiten gekoppeld. Dit is met name van belang voor de gebruikte protocollen en de wijze waarop de kennis hiervan actueel gehouden wordt.</w:t>
      </w:r>
      <w:r w:rsidR="00EE601D">
        <w:rPr>
          <w:rFonts w:asciiTheme="majorHAnsi" w:hAnsiTheme="majorHAnsi" w:cstheme="majorHAnsi"/>
        </w:rPr>
        <w:t xml:space="preserve"> De betrokkenheid van binnen het WZA werkzame medisch specialisten is hierbij van grote toegevoegde waarde. Door de directe feedback kan er sneller geanticipeerd worden op veranderingen en wensen.</w:t>
      </w:r>
    </w:p>
    <w:p w:rsidR="00236511" w:rsidRPr="00C25D4A" w:rsidRDefault="00C25D4A" w:rsidP="00EE601D">
      <w:pPr>
        <w:spacing w:line="276" w:lineRule="auto"/>
        <w:rPr>
          <w:rFonts w:asciiTheme="majorHAnsi" w:hAnsiTheme="majorHAnsi" w:cstheme="majorHAnsi"/>
        </w:rPr>
      </w:pPr>
      <w:r w:rsidRPr="00C25D4A">
        <w:rPr>
          <w:rFonts w:asciiTheme="majorHAnsi" w:hAnsiTheme="majorHAnsi" w:cstheme="majorHAnsi"/>
        </w:rPr>
        <w:t xml:space="preserve">Uit de hoofdgroepen: Instelkundige basis,  Stralingshygiëne, Technische vaardigheden, Apparaat specifieke vaardigheden, Anatomie/Pathologie, </w:t>
      </w:r>
      <w:r w:rsidR="008609F4">
        <w:rPr>
          <w:rFonts w:asciiTheme="majorHAnsi" w:hAnsiTheme="majorHAnsi" w:cstheme="majorHAnsi"/>
        </w:rPr>
        <w:t xml:space="preserve">Andere modaliteiten, Maatschappelijk handelen en </w:t>
      </w:r>
      <w:proofErr w:type="spellStart"/>
      <w:r w:rsidR="008609F4">
        <w:rPr>
          <w:rFonts w:asciiTheme="majorHAnsi" w:hAnsiTheme="majorHAnsi" w:cstheme="majorHAnsi"/>
        </w:rPr>
        <w:t>Softskills</w:t>
      </w:r>
      <w:proofErr w:type="spellEnd"/>
      <w:r w:rsidR="008609F4">
        <w:rPr>
          <w:rFonts w:asciiTheme="majorHAnsi" w:hAnsiTheme="majorHAnsi" w:cstheme="majorHAnsi"/>
        </w:rPr>
        <w:t xml:space="preserve"> </w:t>
      </w:r>
      <w:r w:rsidRPr="00C25D4A">
        <w:rPr>
          <w:rFonts w:asciiTheme="majorHAnsi" w:hAnsiTheme="majorHAnsi" w:cstheme="majorHAnsi"/>
        </w:rPr>
        <w:t xml:space="preserve"> worden steeds verschillende groepen gekozen.</w:t>
      </w:r>
    </w:p>
    <w:p w:rsidR="00236511" w:rsidRDefault="00236511" w:rsidP="00745C6E">
      <w:pPr>
        <w:pStyle w:val="Geenafstand"/>
        <w:rPr>
          <w:rFonts w:asciiTheme="majorHAnsi" w:hAnsiTheme="majorHAnsi" w:cstheme="majorHAnsi"/>
        </w:rPr>
      </w:pPr>
      <w:r w:rsidRPr="00C25D4A">
        <w:rPr>
          <w:rFonts w:asciiTheme="majorHAnsi" w:hAnsiTheme="majorHAnsi" w:cstheme="majorHAnsi"/>
        </w:rPr>
        <w:t xml:space="preserve">Voor deze specifieke </w:t>
      </w:r>
      <w:r w:rsidR="00AF19F2">
        <w:rPr>
          <w:rFonts w:asciiTheme="majorHAnsi" w:hAnsiTheme="majorHAnsi" w:cstheme="majorHAnsi"/>
        </w:rPr>
        <w:t>Opleidings</w:t>
      </w:r>
      <w:r w:rsidRPr="00C25D4A">
        <w:rPr>
          <w:rFonts w:asciiTheme="majorHAnsi" w:hAnsiTheme="majorHAnsi" w:cstheme="majorHAnsi"/>
        </w:rPr>
        <w:t>dag</w:t>
      </w:r>
      <w:r w:rsidR="00EE601D">
        <w:rPr>
          <w:rFonts w:asciiTheme="majorHAnsi" w:hAnsiTheme="majorHAnsi" w:cstheme="majorHAnsi"/>
        </w:rPr>
        <w:t xml:space="preserve">, </w:t>
      </w:r>
      <w:r w:rsidR="00AF19F2">
        <w:rPr>
          <w:rFonts w:asciiTheme="majorHAnsi" w:hAnsiTheme="majorHAnsi" w:cstheme="majorHAnsi"/>
        </w:rPr>
        <w:t>Najaa</w:t>
      </w:r>
      <w:r w:rsidR="00EE601D">
        <w:rPr>
          <w:rFonts w:asciiTheme="majorHAnsi" w:hAnsiTheme="majorHAnsi" w:cstheme="majorHAnsi"/>
        </w:rPr>
        <w:t xml:space="preserve">r 2019, </w:t>
      </w:r>
      <w:r w:rsidRPr="00C25D4A">
        <w:rPr>
          <w:rFonts w:asciiTheme="majorHAnsi" w:hAnsiTheme="majorHAnsi" w:cstheme="majorHAnsi"/>
        </w:rPr>
        <w:t xml:space="preserve"> met als </w:t>
      </w:r>
      <w:r w:rsidR="00EE601D">
        <w:rPr>
          <w:rFonts w:asciiTheme="majorHAnsi" w:hAnsiTheme="majorHAnsi" w:cstheme="majorHAnsi"/>
        </w:rPr>
        <w:t xml:space="preserve">leidend thema </w:t>
      </w:r>
      <w:r w:rsidR="00AF19F2">
        <w:rPr>
          <w:rFonts w:asciiTheme="majorHAnsi" w:hAnsiTheme="majorHAnsi" w:cstheme="majorHAnsi"/>
        </w:rPr>
        <w:t>Complexe Zorg</w:t>
      </w:r>
      <w:r w:rsidRPr="00C25D4A">
        <w:rPr>
          <w:rFonts w:asciiTheme="majorHAnsi" w:hAnsiTheme="majorHAnsi" w:cstheme="majorHAnsi"/>
        </w:rPr>
        <w:t xml:space="preserve"> zijn de volgende leerdoelen van toepassing:</w:t>
      </w:r>
    </w:p>
    <w:p w:rsidR="008609F4" w:rsidRPr="00C25D4A" w:rsidRDefault="008609F4" w:rsidP="00745C6E">
      <w:pPr>
        <w:pStyle w:val="Geenafstand"/>
        <w:rPr>
          <w:rFonts w:asciiTheme="majorHAnsi" w:hAnsiTheme="majorHAnsi" w:cstheme="majorHAnsi"/>
        </w:rPr>
      </w:pPr>
    </w:p>
    <w:p w:rsidR="00AF19F2" w:rsidRDefault="00236511" w:rsidP="00236511">
      <w:pPr>
        <w:pStyle w:val="Geenafstand"/>
        <w:numPr>
          <w:ilvl w:val="0"/>
          <w:numId w:val="5"/>
        </w:numPr>
        <w:rPr>
          <w:rFonts w:asciiTheme="majorHAnsi" w:hAnsiTheme="majorHAnsi" w:cstheme="majorHAnsi"/>
        </w:rPr>
      </w:pPr>
      <w:r w:rsidRPr="00AF19F2">
        <w:rPr>
          <w:rFonts w:asciiTheme="majorHAnsi" w:hAnsiTheme="majorHAnsi" w:cstheme="majorHAnsi"/>
        </w:rPr>
        <w:t xml:space="preserve">Vakverdieping ten aanzien van </w:t>
      </w:r>
      <w:r w:rsidR="00AF19F2">
        <w:rPr>
          <w:rFonts w:asciiTheme="majorHAnsi" w:hAnsiTheme="majorHAnsi" w:cstheme="majorHAnsi"/>
        </w:rPr>
        <w:t>herkennen van Anafylaxie na gebruik van (intraveneus) contrastmiddelen</w:t>
      </w:r>
    </w:p>
    <w:p w:rsidR="00236511" w:rsidRDefault="00236511" w:rsidP="00236511">
      <w:pPr>
        <w:pStyle w:val="Geenafstand"/>
        <w:numPr>
          <w:ilvl w:val="0"/>
          <w:numId w:val="5"/>
        </w:numPr>
        <w:rPr>
          <w:rFonts w:asciiTheme="majorHAnsi" w:hAnsiTheme="majorHAnsi" w:cstheme="majorHAnsi"/>
        </w:rPr>
      </w:pPr>
      <w:r w:rsidRPr="00AF19F2">
        <w:rPr>
          <w:rFonts w:asciiTheme="majorHAnsi" w:hAnsiTheme="majorHAnsi" w:cstheme="majorHAnsi"/>
        </w:rPr>
        <w:t xml:space="preserve">Meer kennis en inzicht over </w:t>
      </w:r>
      <w:r w:rsidR="00AF19F2">
        <w:rPr>
          <w:rFonts w:asciiTheme="majorHAnsi" w:hAnsiTheme="majorHAnsi" w:cstheme="majorHAnsi"/>
        </w:rPr>
        <w:t>financiering van zorg</w:t>
      </w:r>
    </w:p>
    <w:p w:rsidR="00AF19F2" w:rsidRDefault="00AF19F2" w:rsidP="00236511">
      <w:pPr>
        <w:pStyle w:val="Geenafstand"/>
        <w:numPr>
          <w:ilvl w:val="0"/>
          <w:numId w:val="5"/>
        </w:numPr>
        <w:rPr>
          <w:rFonts w:asciiTheme="majorHAnsi" w:hAnsiTheme="majorHAnsi" w:cstheme="majorHAnsi"/>
        </w:rPr>
      </w:pPr>
      <w:r>
        <w:rPr>
          <w:rFonts w:asciiTheme="majorHAnsi" w:hAnsiTheme="majorHAnsi" w:cstheme="majorHAnsi"/>
        </w:rPr>
        <w:t>Vakverdieping ten aanzien van gebruik IVAC-systemen en spuitpompen</w:t>
      </w:r>
    </w:p>
    <w:p w:rsidR="00AF19F2" w:rsidRPr="00AF19F2" w:rsidRDefault="00AF19F2" w:rsidP="00236511">
      <w:pPr>
        <w:pStyle w:val="Geenafstand"/>
        <w:numPr>
          <w:ilvl w:val="0"/>
          <w:numId w:val="5"/>
        </w:numPr>
        <w:rPr>
          <w:rFonts w:asciiTheme="majorHAnsi" w:hAnsiTheme="majorHAnsi" w:cstheme="majorHAnsi"/>
        </w:rPr>
      </w:pPr>
      <w:r>
        <w:rPr>
          <w:rFonts w:asciiTheme="majorHAnsi" w:hAnsiTheme="majorHAnsi" w:cstheme="majorHAnsi"/>
        </w:rPr>
        <w:t>Achtergrondkennis over de verschillende vormen van bewustzijn, sedatie en de gevolgen daarvan in het handelen rondom patiënt in kwetsbare omstandigheden zoals IC, OK en onder sedatie op de afdeling Radiologie</w:t>
      </w:r>
    </w:p>
    <w:p w:rsidR="00236511" w:rsidRPr="00C25D4A" w:rsidRDefault="00236511" w:rsidP="00745C6E">
      <w:pPr>
        <w:pStyle w:val="Geenafstand"/>
        <w:rPr>
          <w:rFonts w:asciiTheme="majorHAnsi" w:hAnsiTheme="majorHAnsi" w:cstheme="majorHAnsi"/>
        </w:rPr>
      </w:pPr>
    </w:p>
    <w:p w:rsidR="00236511" w:rsidRPr="00C25D4A" w:rsidRDefault="00236511" w:rsidP="00745C6E">
      <w:pPr>
        <w:pStyle w:val="Geenafstand"/>
        <w:rPr>
          <w:rFonts w:asciiTheme="majorHAnsi" w:hAnsiTheme="majorHAnsi" w:cstheme="majorHAnsi"/>
        </w:rPr>
      </w:pPr>
    </w:p>
    <w:p w:rsidR="00EE601D" w:rsidRDefault="00EE601D">
      <w:pPr>
        <w:rPr>
          <w:rFonts w:asciiTheme="majorHAnsi" w:hAnsiTheme="majorHAnsi" w:cstheme="majorHAnsi"/>
        </w:rPr>
      </w:pPr>
      <w:r>
        <w:rPr>
          <w:rFonts w:asciiTheme="majorHAnsi" w:hAnsiTheme="majorHAnsi" w:cstheme="majorHAnsi"/>
        </w:rPr>
        <w:br w:type="page"/>
      </w:r>
    </w:p>
    <w:p w:rsidR="001203A2" w:rsidRPr="001203A2" w:rsidRDefault="001203A2" w:rsidP="001203A2">
      <w:pPr>
        <w:rPr>
          <w:rFonts w:ascii="CorpidC1sCd-Bold" w:hAnsi="CorpidC1sCd-Bold" w:cs="CorpidC1sCd-Bold"/>
          <w:b/>
          <w:bCs/>
          <w:color w:val="244DFF"/>
          <w:sz w:val="24"/>
          <w:szCs w:val="24"/>
        </w:rPr>
      </w:pPr>
      <w:proofErr w:type="spellStart"/>
      <w:r w:rsidRPr="001203A2">
        <w:rPr>
          <w:rFonts w:asciiTheme="majorHAnsi" w:hAnsiTheme="majorHAnsi" w:cstheme="majorHAnsi"/>
          <w:b/>
        </w:rPr>
        <w:lastRenderedPageBreak/>
        <w:t>CanMEDS</w:t>
      </w:r>
      <w:proofErr w:type="spellEnd"/>
    </w:p>
    <w:p w:rsidR="001203A2" w:rsidRPr="00A925CB" w:rsidRDefault="001203A2" w:rsidP="001203A2">
      <w:pPr>
        <w:jc w:val="center"/>
        <w:rPr>
          <w:rFonts w:cstheme="minorHAnsi"/>
          <w:color w:val="2E74B5" w:themeColor="accent1" w:themeShade="BF"/>
          <w:sz w:val="24"/>
          <w:szCs w:val="24"/>
        </w:rPr>
      </w:pPr>
      <w:r w:rsidRPr="00AF19F2">
        <w:rPr>
          <w:rFonts w:cstheme="minorHAnsi"/>
          <w:noProof/>
          <w:color w:val="2E74B5" w:themeColor="accent1" w:themeShade="BF"/>
          <w:sz w:val="24"/>
          <w:szCs w:val="24"/>
          <w:lang w:eastAsia="nl-NL"/>
        </w:rPr>
        <w:drawing>
          <wp:anchor distT="0" distB="0" distL="114300" distR="114300" simplePos="0" relativeHeight="251659264" behindDoc="1" locked="0" layoutInCell="1" allowOverlap="1" wp14:anchorId="15FDAB9C" wp14:editId="3FAD3865">
            <wp:simplePos x="0" y="0"/>
            <wp:positionH relativeFrom="margin">
              <wp:align>center</wp:align>
            </wp:positionH>
            <wp:positionV relativeFrom="paragraph">
              <wp:posOffset>163905</wp:posOffset>
            </wp:positionV>
            <wp:extent cx="3697941" cy="3170812"/>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697941" cy="3170812"/>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203A2" w:rsidRPr="00A925CB" w:rsidRDefault="001203A2" w:rsidP="001203A2">
      <w:pPr>
        <w:rPr>
          <w:color w:val="2E74B5" w:themeColor="accent1" w:themeShade="BF"/>
        </w:rPr>
      </w:pPr>
    </w:p>
    <w:p w:rsidR="001203A2" w:rsidRDefault="001203A2" w:rsidP="001203A2">
      <w:pPr>
        <w:pStyle w:val="Geenafstand"/>
        <w:rPr>
          <w:rFonts w:asciiTheme="majorHAnsi" w:hAnsiTheme="majorHAnsi" w:cstheme="majorHAnsi"/>
        </w:rPr>
      </w:pPr>
    </w:p>
    <w:p w:rsidR="001203A2" w:rsidRDefault="001203A2" w:rsidP="001203A2">
      <w:pPr>
        <w:tabs>
          <w:tab w:val="left" w:pos="2891"/>
        </w:tabs>
        <w:jc w:val="center"/>
      </w:pPr>
    </w:p>
    <w:p w:rsidR="001203A2" w:rsidRDefault="001203A2" w:rsidP="001203A2">
      <w:pPr>
        <w:tabs>
          <w:tab w:val="left" w:pos="2891"/>
        </w:tabs>
        <w:jc w:val="center"/>
      </w:pPr>
    </w:p>
    <w:p w:rsidR="001203A2" w:rsidRPr="001203A2" w:rsidRDefault="001203A2" w:rsidP="001203A2">
      <w:pPr>
        <w:tabs>
          <w:tab w:val="left" w:pos="2891"/>
        </w:tabs>
        <w:jc w:val="center"/>
        <w:rPr>
          <w:sz w:val="28"/>
          <w:szCs w:val="28"/>
        </w:rPr>
      </w:pPr>
      <w:r w:rsidRPr="001203A2">
        <w:rPr>
          <w:sz w:val="28"/>
          <w:szCs w:val="28"/>
        </w:rPr>
        <w:t>MBB</w:t>
      </w:r>
      <w:r>
        <w:rPr>
          <w:sz w:val="28"/>
          <w:szCs w:val="28"/>
        </w:rPr>
        <w:t>-er</w:t>
      </w:r>
    </w:p>
    <w:p w:rsidR="001203A2" w:rsidRDefault="001203A2" w:rsidP="001203A2">
      <w:pPr>
        <w:tabs>
          <w:tab w:val="left" w:pos="2891"/>
        </w:tabs>
        <w:jc w:val="center"/>
        <w:rPr>
          <w:sz w:val="28"/>
          <w:szCs w:val="28"/>
        </w:rPr>
      </w:pPr>
      <w:r w:rsidRPr="001203A2">
        <w:rPr>
          <w:sz w:val="28"/>
          <w:szCs w:val="28"/>
        </w:rPr>
        <w:t xml:space="preserve">Vakinhoudelijk </w:t>
      </w:r>
    </w:p>
    <w:p w:rsidR="001203A2" w:rsidRPr="001203A2" w:rsidRDefault="001203A2" w:rsidP="001203A2">
      <w:pPr>
        <w:tabs>
          <w:tab w:val="left" w:pos="2891"/>
        </w:tabs>
        <w:jc w:val="center"/>
        <w:rPr>
          <w:sz w:val="28"/>
          <w:szCs w:val="28"/>
        </w:rPr>
      </w:pPr>
      <w:r w:rsidRPr="001203A2">
        <w:rPr>
          <w:sz w:val="28"/>
          <w:szCs w:val="28"/>
        </w:rPr>
        <w:t>handelen</w:t>
      </w:r>
    </w:p>
    <w:p w:rsidR="001203A2" w:rsidRPr="00C25D4A" w:rsidRDefault="001203A2" w:rsidP="00BC06B6">
      <w:pPr>
        <w:pStyle w:val="Geenafstand"/>
        <w:rPr>
          <w:rFonts w:asciiTheme="majorHAnsi" w:hAnsiTheme="majorHAnsi" w:cstheme="majorHAnsi"/>
        </w:rPr>
      </w:pPr>
    </w:p>
    <w:p w:rsidR="00BC06B6" w:rsidRDefault="00BC06B6" w:rsidP="00F453FC">
      <w:pPr>
        <w:pStyle w:val="Geenafstand"/>
        <w:rPr>
          <w:rFonts w:asciiTheme="majorHAnsi" w:hAnsiTheme="majorHAnsi" w:cstheme="majorHAnsi"/>
          <w:b/>
        </w:rPr>
      </w:pPr>
    </w:p>
    <w:p w:rsidR="001203A2" w:rsidRDefault="001203A2" w:rsidP="00F453FC">
      <w:pPr>
        <w:pStyle w:val="Geenafstand"/>
        <w:rPr>
          <w:rFonts w:asciiTheme="majorHAnsi" w:hAnsiTheme="majorHAnsi" w:cstheme="majorHAnsi"/>
          <w:b/>
        </w:rPr>
      </w:pPr>
    </w:p>
    <w:p w:rsidR="001203A2" w:rsidRDefault="001203A2" w:rsidP="00F453FC">
      <w:pPr>
        <w:pStyle w:val="Geenafstand"/>
        <w:rPr>
          <w:rFonts w:asciiTheme="majorHAnsi" w:hAnsiTheme="majorHAnsi" w:cstheme="majorHAnsi"/>
          <w:b/>
        </w:rPr>
      </w:pPr>
    </w:p>
    <w:p w:rsidR="001203A2" w:rsidRDefault="001203A2" w:rsidP="00F453FC">
      <w:pPr>
        <w:pStyle w:val="Geenafstand"/>
        <w:rPr>
          <w:rFonts w:asciiTheme="majorHAnsi" w:hAnsiTheme="majorHAnsi" w:cstheme="majorHAnsi"/>
          <w:b/>
        </w:rPr>
      </w:pPr>
    </w:p>
    <w:p w:rsidR="001203A2" w:rsidRDefault="001203A2" w:rsidP="00F453FC">
      <w:pPr>
        <w:pStyle w:val="Geenafstand"/>
        <w:rPr>
          <w:rFonts w:asciiTheme="majorHAnsi" w:hAnsiTheme="majorHAnsi" w:cstheme="majorHAnsi"/>
          <w:b/>
        </w:rPr>
      </w:pPr>
    </w:p>
    <w:p w:rsidR="00AC600E" w:rsidRPr="00BC06B6" w:rsidRDefault="00AC600E" w:rsidP="00F453FC">
      <w:pPr>
        <w:pStyle w:val="Geenafstand"/>
        <w:rPr>
          <w:rFonts w:asciiTheme="majorHAnsi" w:hAnsiTheme="majorHAnsi" w:cstheme="majorHAnsi"/>
          <w:b/>
        </w:rPr>
      </w:pPr>
      <w:r w:rsidRPr="00BC06B6">
        <w:rPr>
          <w:rFonts w:asciiTheme="majorHAnsi" w:hAnsiTheme="majorHAnsi" w:cstheme="majorHAnsi"/>
          <w:b/>
        </w:rPr>
        <w:t xml:space="preserve">Competentiegebieden </w:t>
      </w:r>
      <w:proofErr w:type="spellStart"/>
      <w:r w:rsidRPr="00BC06B6">
        <w:rPr>
          <w:rFonts w:asciiTheme="majorHAnsi" w:hAnsiTheme="majorHAnsi" w:cstheme="majorHAnsi"/>
          <w:b/>
        </w:rPr>
        <w:t>CanMEDS</w:t>
      </w:r>
      <w:proofErr w:type="spellEnd"/>
    </w:p>
    <w:p w:rsidR="00AC600E" w:rsidRPr="00AF19F2" w:rsidRDefault="008609F4" w:rsidP="00AF19F2">
      <w:pPr>
        <w:pStyle w:val="Geenafstand"/>
        <w:numPr>
          <w:ilvl w:val="0"/>
          <w:numId w:val="2"/>
        </w:numPr>
        <w:rPr>
          <w:rFonts w:asciiTheme="majorHAnsi" w:hAnsiTheme="majorHAnsi" w:cstheme="majorHAnsi"/>
        </w:rPr>
      </w:pPr>
      <w:r>
        <w:rPr>
          <w:rFonts w:asciiTheme="majorHAnsi" w:hAnsiTheme="majorHAnsi" w:cstheme="majorHAnsi"/>
        </w:rPr>
        <w:t>Professionaliteit</w:t>
      </w:r>
    </w:p>
    <w:p w:rsidR="00C25D4A" w:rsidRDefault="008609F4" w:rsidP="00AC600E">
      <w:pPr>
        <w:pStyle w:val="Geenafstand"/>
        <w:numPr>
          <w:ilvl w:val="0"/>
          <w:numId w:val="2"/>
        </w:numPr>
        <w:rPr>
          <w:rFonts w:asciiTheme="majorHAnsi" w:hAnsiTheme="majorHAnsi" w:cstheme="majorHAnsi"/>
        </w:rPr>
      </w:pPr>
      <w:r>
        <w:rPr>
          <w:rFonts w:asciiTheme="majorHAnsi" w:hAnsiTheme="majorHAnsi" w:cstheme="majorHAnsi"/>
        </w:rPr>
        <w:t xml:space="preserve">Samenwerking </w:t>
      </w:r>
      <w:r w:rsidR="001203A2">
        <w:rPr>
          <w:rFonts w:asciiTheme="majorHAnsi" w:hAnsiTheme="majorHAnsi" w:cstheme="majorHAnsi"/>
        </w:rPr>
        <w:t xml:space="preserve"> </w:t>
      </w:r>
    </w:p>
    <w:p w:rsidR="001203A2" w:rsidRPr="001203A2" w:rsidRDefault="001203A2" w:rsidP="001203A2">
      <w:pPr>
        <w:pStyle w:val="Geenafstand"/>
        <w:numPr>
          <w:ilvl w:val="0"/>
          <w:numId w:val="2"/>
        </w:numPr>
        <w:rPr>
          <w:rFonts w:asciiTheme="majorHAnsi" w:hAnsiTheme="majorHAnsi" w:cstheme="majorHAnsi"/>
        </w:rPr>
      </w:pPr>
      <w:r>
        <w:rPr>
          <w:rFonts w:asciiTheme="majorHAnsi" w:hAnsiTheme="majorHAnsi" w:cstheme="majorHAnsi"/>
        </w:rPr>
        <w:t>Maatschappelijk handelen</w:t>
      </w:r>
    </w:p>
    <w:p w:rsidR="001203A2" w:rsidRDefault="001203A2" w:rsidP="001203A2">
      <w:pPr>
        <w:pStyle w:val="Geenafstand"/>
        <w:rPr>
          <w:rFonts w:asciiTheme="majorHAnsi" w:hAnsiTheme="majorHAnsi" w:cstheme="majorHAnsi"/>
        </w:rPr>
      </w:pPr>
    </w:p>
    <w:p w:rsidR="001203A2" w:rsidRPr="00C25D4A" w:rsidRDefault="001203A2" w:rsidP="001203A2">
      <w:pPr>
        <w:pStyle w:val="Geenafstand"/>
        <w:rPr>
          <w:rFonts w:asciiTheme="majorHAnsi" w:hAnsiTheme="majorHAnsi" w:cstheme="majorHAnsi"/>
          <w:b/>
        </w:rPr>
      </w:pPr>
      <w:r w:rsidRPr="00C25D4A">
        <w:rPr>
          <w:rFonts w:asciiTheme="majorHAnsi" w:hAnsiTheme="majorHAnsi" w:cstheme="majorHAnsi"/>
          <w:b/>
        </w:rPr>
        <w:t>Voorbereiding</w:t>
      </w:r>
    </w:p>
    <w:p w:rsidR="001203A2" w:rsidRDefault="001203A2" w:rsidP="001203A2">
      <w:pPr>
        <w:pStyle w:val="Geenafstand"/>
        <w:rPr>
          <w:rFonts w:asciiTheme="majorHAnsi" w:hAnsiTheme="majorHAnsi" w:cstheme="majorHAnsi"/>
        </w:rPr>
      </w:pPr>
      <w:r w:rsidRPr="00C25D4A">
        <w:rPr>
          <w:rFonts w:asciiTheme="majorHAnsi" w:hAnsiTheme="majorHAnsi" w:cstheme="majorHAnsi"/>
        </w:rPr>
        <w:t>Er zijn geen voorbereidende activiteiten vereist</w:t>
      </w:r>
      <w:r w:rsidR="008609F4">
        <w:rPr>
          <w:rFonts w:asciiTheme="majorHAnsi" w:hAnsiTheme="majorHAnsi" w:cstheme="majorHAnsi"/>
        </w:rPr>
        <w:t>.</w:t>
      </w:r>
    </w:p>
    <w:p w:rsidR="00206DCE" w:rsidRPr="00C25D4A" w:rsidRDefault="00206DCE" w:rsidP="00F453FC">
      <w:pPr>
        <w:pStyle w:val="Geenafstand"/>
        <w:rPr>
          <w:rFonts w:asciiTheme="majorHAnsi" w:hAnsiTheme="majorHAnsi" w:cstheme="majorHAnsi"/>
        </w:rPr>
      </w:pPr>
    </w:p>
    <w:p w:rsidR="00206DCE" w:rsidRPr="00C25D4A" w:rsidRDefault="00BC06B6" w:rsidP="00F453FC">
      <w:pPr>
        <w:pStyle w:val="Geenafstand"/>
        <w:rPr>
          <w:rFonts w:asciiTheme="majorHAnsi" w:hAnsiTheme="majorHAnsi" w:cstheme="majorHAnsi"/>
          <w:b/>
        </w:rPr>
      </w:pPr>
      <w:r>
        <w:rPr>
          <w:rFonts w:asciiTheme="majorHAnsi" w:hAnsiTheme="majorHAnsi" w:cstheme="majorHAnsi"/>
          <w:b/>
        </w:rPr>
        <w:t>S</w:t>
      </w:r>
      <w:r w:rsidR="00206DCE" w:rsidRPr="00C25D4A">
        <w:rPr>
          <w:rFonts w:asciiTheme="majorHAnsi" w:hAnsiTheme="majorHAnsi" w:cstheme="majorHAnsi"/>
          <w:b/>
        </w:rPr>
        <w:t>preker</w:t>
      </w:r>
      <w:r>
        <w:rPr>
          <w:rFonts w:asciiTheme="majorHAnsi" w:hAnsiTheme="majorHAnsi" w:cstheme="majorHAnsi"/>
          <w:b/>
        </w:rPr>
        <w:t>s</w:t>
      </w:r>
    </w:p>
    <w:p w:rsidR="00FA38C2" w:rsidRPr="00C25D4A" w:rsidRDefault="00206DCE" w:rsidP="00F453FC">
      <w:pPr>
        <w:pStyle w:val="Geenafstand"/>
        <w:rPr>
          <w:rFonts w:asciiTheme="majorHAnsi" w:hAnsiTheme="majorHAnsi" w:cstheme="majorHAnsi"/>
        </w:rPr>
      </w:pPr>
      <w:r w:rsidRPr="00C25D4A">
        <w:rPr>
          <w:rFonts w:asciiTheme="majorHAnsi" w:hAnsiTheme="majorHAnsi" w:cstheme="majorHAnsi"/>
        </w:rPr>
        <w:t xml:space="preserve">De </w:t>
      </w:r>
      <w:r w:rsidR="00FA38C2" w:rsidRPr="00C25D4A">
        <w:rPr>
          <w:rFonts w:asciiTheme="majorHAnsi" w:hAnsiTheme="majorHAnsi" w:cstheme="majorHAnsi"/>
        </w:rPr>
        <w:t xml:space="preserve">afzonderlijke onderdelen van de </w:t>
      </w:r>
      <w:r w:rsidRPr="00C25D4A">
        <w:rPr>
          <w:rFonts w:asciiTheme="majorHAnsi" w:hAnsiTheme="majorHAnsi" w:cstheme="majorHAnsi"/>
        </w:rPr>
        <w:t>training wordt verzorgd door</w:t>
      </w:r>
      <w:r w:rsidR="00FA38C2" w:rsidRPr="00C25D4A">
        <w:rPr>
          <w:rFonts w:asciiTheme="majorHAnsi" w:hAnsiTheme="majorHAnsi" w:cstheme="majorHAnsi"/>
        </w:rPr>
        <w:t>:</w:t>
      </w:r>
    </w:p>
    <w:p w:rsidR="00EE601D" w:rsidRDefault="001203A2" w:rsidP="001203A2">
      <w:pPr>
        <w:pStyle w:val="Geenafstand"/>
        <w:rPr>
          <w:rFonts w:asciiTheme="majorHAnsi" w:hAnsiTheme="majorHAnsi" w:cstheme="majorHAnsi"/>
        </w:rPr>
      </w:pPr>
      <w:r>
        <w:rPr>
          <w:rFonts w:asciiTheme="majorHAnsi" w:hAnsiTheme="majorHAnsi" w:cstheme="majorHAnsi"/>
        </w:rPr>
        <w:t>IVAC: Janny Schut</w:t>
      </w:r>
      <w:r w:rsidR="00EE601D">
        <w:rPr>
          <w:rFonts w:asciiTheme="majorHAnsi" w:hAnsiTheme="majorHAnsi" w:cstheme="majorHAnsi"/>
        </w:rPr>
        <w:t xml:space="preserve">, </w:t>
      </w:r>
      <w:r>
        <w:rPr>
          <w:rFonts w:asciiTheme="majorHAnsi" w:hAnsiTheme="majorHAnsi" w:cstheme="majorHAnsi"/>
        </w:rPr>
        <w:t>verpleegkundige</w:t>
      </w:r>
      <w:r w:rsidR="00834756">
        <w:rPr>
          <w:rFonts w:asciiTheme="majorHAnsi" w:hAnsiTheme="majorHAnsi" w:cstheme="majorHAnsi"/>
        </w:rPr>
        <w:t>, 60 minuten inclusief praktijktraining</w:t>
      </w:r>
    </w:p>
    <w:p w:rsidR="001203A2" w:rsidRDefault="001203A2" w:rsidP="001203A2">
      <w:pPr>
        <w:pStyle w:val="Geenafstand"/>
        <w:numPr>
          <w:ilvl w:val="0"/>
          <w:numId w:val="6"/>
        </w:numPr>
        <w:rPr>
          <w:rFonts w:asciiTheme="majorHAnsi" w:hAnsiTheme="majorHAnsi" w:cstheme="majorHAnsi"/>
        </w:rPr>
      </w:pPr>
      <w:r>
        <w:rPr>
          <w:rFonts w:asciiTheme="majorHAnsi" w:hAnsiTheme="majorHAnsi" w:cstheme="majorHAnsi"/>
        </w:rPr>
        <w:t>Wanneer wordt er gebruik gemaakt van technische hulpmiddelen voor het toedienen van intraveneuze, arteriële of spinale toediening</w:t>
      </w:r>
    </w:p>
    <w:p w:rsidR="001203A2" w:rsidRDefault="001203A2" w:rsidP="001203A2">
      <w:pPr>
        <w:pStyle w:val="Geenafstand"/>
        <w:numPr>
          <w:ilvl w:val="0"/>
          <w:numId w:val="6"/>
        </w:numPr>
        <w:rPr>
          <w:rFonts w:asciiTheme="majorHAnsi" w:hAnsiTheme="majorHAnsi" w:cstheme="majorHAnsi"/>
        </w:rPr>
      </w:pPr>
      <w:r>
        <w:rPr>
          <w:rFonts w:asciiTheme="majorHAnsi" w:hAnsiTheme="majorHAnsi" w:cstheme="majorHAnsi"/>
        </w:rPr>
        <w:t>Wat zijn de risico’s van tijdelijk onderbreken van deze toedieningsvormen</w:t>
      </w:r>
    </w:p>
    <w:p w:rsidR="001203A2" w:rsidRDefault="001203A2" w:rsidP="001203A2">
      <w:pPr>
        <w:pStyle w:val="Geenafstand"/>
        <w:numPr>
          <w:ilvl w:val="0"/>
          <w:numId w:val="6"/>
        </w:numPr>
        <w:rPr>
          <w:rFonts w:asciiTheme="majorHAnsi" w:hAnsiTheme="majorHAnsi" w:cstheme="majorHAnsi"/>
        </w:rPr>
      </w:pPr>
      <w:r>
        <w:rPr>
          <w:rFonts w:asciiTheme="majorHAnsi" w:hAnsiTheme="majorHAnsi" w:cstheme="majorHAnsi"/>
        </w:rPr>
        <w:t xml:space="preserve">Inschakelen reeds geprogrammeerde  </w:t>
      </w:r>
      <w:r w:rsidR="005F64BD">
        <w:rPr>
          <w:rFonts w:asciiTheme="majorHAnsi" w:hAnsiTheme="majorHAnsi" w:cstheme="majorHAnsi"/>
        </w:rPr>
        <w:t>apparatuur</w:t>
      </w:r>
    </w:p>
    <w:p w:rsidR="005F64BD" w:rsidRDefault="005F64BD" w:rsidP="001203A2">
      <w:pPr>
        <w:pStyle w:val="Geenafstand"/>
        <w:numPr>
          <w:ilvl w:val="0"/>
          <w:numId w:val="6"/>
        </w:numPr>
        <w:rPr>
          <w:rFonts w:asciiTheme="majorHAnsi" w:hAnsiTheme="majorHAnsi" w:cstheme="majorHAnsi"/>
        </w:rPr>
      </w:pPr>
      <w:r>
        <w:rPr>
          <w:rFonts w:asciiTheme="majorHAnsi" w:hAnsiTheme="majorHAnsi" w:cstheme="majorHAnsi"/>
        </w:rPr>
        <w:t>Groepsdiscussie taken en verantwoordelijkheden omgaan met IVAC</w:t>
      </w:r>
    </w:p>
    <w:p w:rsidR="001203A2" w:rsidRPr="00C25D4A" w:rsidRDefault="001203A2" w:rsidP="001203A2">
      <w:pPr>
        <w:pStyle w:val="Geenafstand"/>
        <w:rPr>
          <w:rFonts w:asciiTheme="majorHAnsi" w:hAnsiTheme="majorHAnsi" w:cstheme="majorHAnsi"/>
        </w:rPr>
      </w:pPr>
    </w:p>
    <w:p w:rsidR="00EE601D" w:rsidRPr="00C25D4A" w:rsidRDefault="005F64BD" w:rsidP="00EE601D">
      <w:pPr>
        <w:pStyle w:val="Geenafstand"/>
        <w:rPr>
          <w:rFonts w:asciiTheme="majorHAnsi" w:hAnsiTheme="majorHAnsi" w:cstheme="majorHAnsi"/>
        </w:rPr>
      </w:pPr>
      <w:r>
        <w:rPr>
          <w:rFonts w:asciiTheme="majorHAnsi" w:hAnsiTheme="majorHAnsi" w:cstheme="majorHAnsi"/>
        </w:rPr>
        <w:t>Herkennen Anafylaxie: Albert Pol, SEH-arts</w:t>
      </w:r>
      <w:r w:rsidR="00834756">
        <w:rPr>
          <w:rFonts w:asciiTheme="majorHAnsi" w:hAnsiTheme="majorHAnsi" w:cstheme="majorHAnsi"/>
        </w:rPr>
        <w:t xml:space="preserve">, </w:t>
      </w:r>
      <w:r w:rsidR="008609F4">
        <w:rPr>
          <w:rFonts w:asciiTheme="majorHAnsi" w:hAnsiTheme="majorHAnsi" w:cstheme="majorHAnsi"/>
        </w:rPr>
        <w:t>60 minuten</w:t>
      </w:r>
    </w:p>
    <w:p w:rsidR="00EE601D" w:rsidRDefault="005F64BD" w:rsidP="00EE601D">
      <w:pPr>
        <w:pStyle w:val="Geenafstand"/>
        <w:numPr>
          <w:ilvl w:val="0"/>
          <w:numId w:val="1"/>
        </w:numPr>
        <w:rPr>
          <w:rFonts w:asciiTheme="majorHAnsi" w:hAnsiTheme="majorHAnsi" w:cstheme="majorHAnsi"/>
        </w:rPr>
      </w:pPr>
      <w:r>
        <w:rPr>
          <w:rFonts w:asciiTheme="majorHAnsi" w:hAnsiTheme="majorHAnsi" w:cstheme="majorHAnsi"/>
        </w:rPr>
        <w:t>Alarmsignalen na toedienen intraveneus contrastmiddel</w:t>
      </w:r>
    </w:p>
    <w:p w:rsidR="005F64BD" w:rsidRDefault="005F64BD" w:rsidP="00EE601D">
      <w:pPr>
        <w:pStyle w:val="Geenafstand"/>
        <w:numPr>
          <w:ilvl w:val="0"/>
          <w:numId w:val="1"/>
        </w:numPr>
        <w:rPr>
          <w:rFonts w:asciiTheme="majorHAnsi" w:hAnsiTheme="majorHAnsi" w:cstheme="majorHAnsi"/>
        </w:rPr>
      </w:pPr>
      <w:r>
        <w:rPr>
          <w:rFonts w:asciiTheme="majorHAnsi" w:hAnsiTheme="majorHAnsi" w:cstheme="majorHAnsi"/>
        </w:rPr>
        <w:t>Fysiologie van anafylaxie</w:t>
      </w:r>
    </w:p>
    <w:p w:rsidR="005F64BD" w:rsidRDefault="00834756" w:rsidP="00EE601D">
      <w:pPr>
        <w:pStyle w:val="Geenafstand"/>
        <w:numPr>
          <w:ilvl w:val="0"/>
          <w:numId w:val="1"/>
        </w:numPr>
        <w:rPr>
          <w:rFonts w:asciiTheme="majorHAnsi" w:hAnsiTheme="majorHAnsi" w:cstheme="majorHAnsi"/>
        </w:rPr>
      </w:pPr>
      <w:r>
        <w:rPr>
          <w:rFonts w:asciiTheme="majorHAnsi" w:hAnsiTheme="majorHAnsi" w:cstheme="majorHAnsi"/>
        </w:rPr>
        <w:t>Gebruik adrenaline IM (epi-pen)</w:t>
      </w:r>
    </w:p>
    <w:p w:rsidR="00834756" w:rsidRDefault="00834756" w:rsidP="00EE601D">
      <w:pPr>
        <w:pStyle w:val="Geenafstand"/>
        <w:numPr>
          <w:ilvl w:val="0"/>
          <w:numId w:val="1"/>
        </w:numPr>
        <w:rPr>
          <w:rFonts w:asciiTheme="majorHAnsi" w:hAnsiTheme="majorHAnsi" w:cstheme="majorHAnsi"/>
        </w:rPr>
      </w:pPr>
      <w:r>
        <w:rPr>
          <w:rFonts w:asciiTheme="majorHAnsi" w:hAnsiTheme="majorHAnsi" w:cstheme="majorHAnsi"/>
        </w:rPr>
        <w:t>Fysiologisch reactie op adrenaline</w:t>
      </w:r>
    </w:p>
    <w:p w:rsidR="005F64BD" w:rsidRDefault="00834756" w:rsidP="00834756">
      <w:pPr>
        <w:pStyle w:val="Geenafstand"/>
        <w:numPr>
          <w:ilvl w:val="0"/>
          <w:numId w:val="1"/>
        </w:numPr>
        <w:rPr>
          <w:rFonts w:asciiTheme="majorHAnsi" w:hAnsiTheme="majorHAnsi" w:cstheme="majorHAnsi"/>
        </w:rPr>
      </w:pPr>
      <w:r>
        <w:rPr>
          <w:rFonts w:asciiTheme="majorHAnsi" w:hAnsiTheme="majorHAnsi" w:cstheme="majorHAnsi"/>
        </w:rPr>
        <w:t>Melding reanimatie</w:t>
      </w:r>
    </w:p>
    <w:p w:rsidR="008609F4" w:rsidRDefault="008609F4" w:rsidP="00834756">
      <w:pPr>
        <w:pStyle w:val="Geenafstand"/>
        <w:numPr>
          <w:ilvl w:val="0"/>
          <w:numId w:val="1"/>
        </w:numPr>
        <w:rPr>
          <w:rFonts w:asciiTheme="majorHAnsi" w:hAnsiTheme="majorHAnsi" w:cstheme="majorHAnsi"/>
        </w:rPr>
      </w:pPr>
      <w:r>
        <w:rPr>
          <w:rFonts w:asciiTheme="majorHAnsi" w:hAnsiTheme="majorHAnsi" w:cstheme="majorHAnsi"/>
        </w:rPr>
        <w:t>Interactieve uitwisseling van ervaring in samenwerking en afstemming Radiologie en SEH</w:t>
      </w:r>
    </w:p>
    <w:p w:rsidR="00834756" w:rsidRPr="00834756" w:rsidRDefault="00834756" w:rsidP="00834756">
      <w:pPr>
        <w:pStyle w:val="Geenafstand"/>
        <w:ind w:left="360"/>
        <w:rPr>
          <w:rFonts w:asciiTheme="majorHAnsi" w:hAnsiTheme="majorHAnsi" w:cstheme="majorHAnsi"/>
        </w:rPr>
      </w:pPr>
    </w:p>
    <w:p w:rsidR="00EE601D" w:rsidRPr="00C25D4A" w:rsidRDefault="00834756" w:rsidP="00EE601D">
      <w:pPr>
        <w:pStyle w:val="Geenafstand"/>
        <w:rPr>
          <w:rFonts w:asciiTheme="majorHAnsi" w:hAnsiTheme="majorHAnsi" w:cstheme="majorHAnsi"/>
        </w:rPr>
      </w:pPr>
      <w:r>
        <w:rPr>
          <w:rFonts w:asciiTheme="majorHAnsi" w:hAnsiTheme="majorHAnsi" w:cstheme="majorHAnsi"/>
        </w:rPr>
        <w:t>Pijn en slaap: Angelique Nijdam, anesthesieverpleegkundige</w:t>
      </w:r>
      <w:r w:rsidR="008609F4">
        <w:rPr>
          <w:rFonts w:asciiTheme="majorHAnsi" w:hAnsiTheme="majorHAnsi" w:cstheme="majorHAnsi"/>
        </w:rPr>
        <w:t>, 30 minuten</w:t>
      </w:r>
    </w:p>
    <w:p w:rsidR="00EE601D" w:rsidRDefault="00834756" w:rsidP="00EE601D">
      <w:pPr>
        <w:pStyle w:val="Geenafstand"/>
        <w:numPr>
          <w:ilvl w:val="0"/>
          <w:numId w:val="1"/>
        </w:numPr>
        <w:rPr>
          <w:rFonts w:asciiTheme="majorHAnsi" w:hAnsiTheme="majorHAnsi" w:cstheme="majorHAnsi"/>
        </w:rPr>
      </w:pPr>
      <w:r>
        <w:rPr>
          <w:rFonts w:asciiTheme="majorHAnsi" w:hAnsiTheme="majorHAnsi" w:cstheme="majorHAnsi"/>
        </w:rPr>
        <w:t>Verschillende vormen van sedatie</w:t>
      </w:r>
    </w:p>
    <w:p w:rsidR="00834756" w:rsidRDefault="00834756" w:rsidP="00EE601D">
      <w:pPr>
        <w:pStyle w:val="Geenafstand"/>
        <w:numPr>
          <w:ilvl w:val="0"/>
          <w:numId w:val="1"/>
        </w:numPr>
        <w:rPr>
          <w:rFonts w:asciiTheme="majorHAnsi" w:hAnsiTheme="majorHAnsi" w:cstheme="majorHAnsi"/>
        </w:rPr>
      </w:pPr>
      <w:r>
        <w:rPr>
          <w:rFonts w:asciiTheme="majorHAnsi" w:hAnsiTheme="majorHAnsi" w:cstheme="majorHAnsi"/>
        </w:rPr>
        <w:t xml:space="preserve">Pijnbestrijding per-, en </w:t>
      </w:r>
      <w:proofErr w:type="spellStart"/>
      <w:r>
        <w:rPr>
          <w:rFonts w:asciiTheme="majorHAnsi" w:hAnsiTheme="majorHAnsi" w:cstheme="majorHAnsi"/>
        </w:rPr>
        <w:t>post-operatief</w:t>
      </w:r>
      <w:proofErr w:type="spellEnd"/>
    </w:p>
    <w:p w:rsidR="00834756" w:rsidRDefault="00834756" w:rsidP="00EE601D">
      <w:pPr>
        <w:pStyle w:val="Geenafstand"/>
        <w:numPr>
          <w:ilvl w:val="0"/>
          <w:numId w:val="1"/>
        </w:numPr>
        <w:rPr>
          <w:rFonts w:asciiTheme="majorHAnsi" w:hAnsiTheme="majorHAnsi" w:cstheme="majorHAnsi"/>
        </w:rPr>
      </w:pPr>
      <w:r>
        <w:rPr>
          <w:rFonts w:asciiTheme="majorHAnsi" w:hAnsiTheme="majorHAnsi" w:cstheme="majorHAnsi"/>
        </w:rPr>
        <w:t xml:space="preserve">Effect </w:t>
      </w:r>
      <w:proofErr w:type="spellStart"/>
      <w:r>
        <w:rPr>
          <w:rFonts w:asciiTheme="majorHAnsi" w:hAnsiTheme="majorHAnsi" w:cstheme="majorHAnsi"/>
        </w:rPr>
        <w:t>propofol</w:t>
      </w:r>
      <w:proofErr w:type="spellEnd"/>
    </w:p>
    <w:p w:rsidR="00834756" w:rsidRPr="00C25D4A" w:rsidRDefault="00834756" w:rsidP="00EE601D">
      <w:pPr>
        <w:pStyle w:val="Geenafstand"/>
        <w:numPr>
          <w:ilvl w:val="0"/>
          <w:numId w:val="1"/>
        </w:numPr>
        <w:rPr>
          <w:rFonts w:asciiTheme="majorHAnsi" w:hAnsiTheme="majorHAnsi" w:cstheme="majorHAnsi"/>
        </w:rPr>
      </w:pPr>
      <w:r>
        <w:rPr>
          <w:rFonts w:asciiTheme="majorHAnsi" w:hAnsiTheme="majorHAnsi" w:cstheme="majorHAnsi"/>
        </w:rPr>
        <w:t>Mechanisme van sedatie (welke zintuigen blijven het langst actief?)</w:t>
      </w:r>
    </w:p>
    <w:p w:rsidR="00834756" w:rsidRDefault="00834756" w:rsidP="00834756">
      <w:pPr>
        <w:pStyle w:val="Geenafstand"/>
        <w:ind w:left="360"/>
        <w:rPr>
          <w:rFonts w:asciiTheme="majorHAnsi" w:hAnsiTheme="majorHAnsi" w:cstheme="majorHAnsi"/>
        </w:rPr>
      </w:pPr>
    </w:p>
    <w:p w:rsidR="00834756" w:rsidRDefault="00834756" w:rsidP="00834756">
      <w:pPr>
        <w:pStyle w:val="Geenafstand"/>
        <w:rPr>
          <w:rFonts w:asciiTheme="majorHAnsi" w:hAnsiTheme="majorHAnsi" w:cstheme="majorHAnsi"/>
        </w:rPr>
      </w:pPr>
      <w:r>
        <w:rPr>
          <w:rFonts w:asciiTheme="majorHAnsi" w:hAnsiTheme="majorHAnsi" w:cstheme="majorHAnsi"/>
        </w:rPr>
        <w:t>Wat is bewust</w:t>
      </w:r>
      <w:r w:rsidR="008609F4">
        <w:rPr>
          <w:rFonts w:asciiTheme="majorHAnsi" w:hAnsiTheme="majorHAnsi" w:cstheme="majorHAnsi"/>
        </w:rPr>
        <w:t xml:space="preserve">zijn? </w:t>
      </w:r>
      <w:r>
        <w:rPr>
          <w:rFonts w:asciiTheme="majorHAnsi" w:hAnsiTheme="majorHAnsi" w:cstheme="majorHAnsi"/>
        </w:rPr>
        <w:t xml:space="preserve">: </w:t>
      </w:r>
      <w:proofErr w:type="spellStart"/>
      <w:r>
        <w:rPr>
          <w:rFonts w:asciiTheme="majorHAnsi" w:hAnsiTheme="majorHAnsi" w:cstheme="majorHAnsi"/>
        </w:rPr>
        <w:t>Dettie</w:t>
      </w:r>
      <w:proofErr w:type="spellEnd"/>
      <w:r>
        <w:rPr>
          <w:rFonts w:asciiTheme="majorHAnsi" w:hAnsiTheme="majorHAnsi" w:cstheme="majorHAnsi"/>
        </w:rPr>
        <w:t xml:space="preserve"> Oenema, neuroloog</w:t>
      </w:r>
      <w:r w:rsidR="008609F4">
        <w:rPr>
          <w:rFonts w:asciiTheme="majorHAnsi" w:hAnsiTheme="majorHAnsi" w:cstheme="majorHAnsi"/>
        </w:rPr>
        <w:t>, 30 minuten</w:t>
      </w:r>
    </w:p>
    <w:p w:rsidR="00834756" w:rsidRDefault="00834756" w:rsidP="00834756">
      <w:pPr>
        <w:pStyle w:val="Geenafstand"/>
        <w:numPr>
          <w:ilvl w:val="0"/>
          <w:numId w:val="7"/>
        </w:numPr>
        <w:rPr>
          <w:rFonts w:asciiTheme="majorHAnsi" w:hAnsiTheme="majorHAnsi" w:cstheme="majorHAnsi"/>
        </w:rPr>
      </w:pPr>
      <w:r>
        <w:rPr>
          <w:rFonts w:asciiTheme="majorHAnsi" w:hAnsiTheme="majorHAnsi" w:cstheme="majorHAnsi"/>
        </w:rPr>
        <w:t>Wat is bewust</w:t>
      </w:r>
      <w:r w:rsidR="008609F4">
        <w:rPr>
          <w:rFonts w:asciiTheme="majorHAnsi" w:hAnsiTheme="majorHAnsi" w:cstheme="majorHAnsi"/>
        </w:rPr>
        <w:t>zijn</w:t>
      </w:r>
    </w:p>
    <w:p w:rsidR="00834756" w:rsidRDefault="00834756" w:rsidP="00834756">
      <w:pPr>
        <w:pStyle w:val="Geenafstand"/>
        <w:numPr>
          <w:ilvl w:val="0"/>
          <w:numId w:val="7"/>
        </w:numPr>
        <w:rPr>
          <w:rFonts w:asciiTheme="majorHAnsi" w:hAnsiTheme="majorHAnsi" w:cstheme="majorHAnsi"/>
        </w:rPr>
      </w:pPr>
      <w:r>
        <w:rPr>
          <w:rFonts w:asciiTheme="majorHAnsi" w:hAnsiTheme="majorHAnsi" w:cstheme="majorHAnsi"/>
        </w:rPr>
        <w:t>Wanneer spreken we van verminderd bewustzijn, comateus, gesedeerd</w:t>
      </w:r>
    </w:p>
    <w:p w:rsidR="00834756" w:rsidRDefault="00834756" w:rsidP="00834756">
      <w:pPr>
        <w:pStyle w:val="Geenafstand"/>
        <w:numPr>
          <w:ilvl w:val="0"/>
          <w:numId w:val="7"/>
        </w:numPr>
        <w:rPr>
          <w:rFonts w:asciiTheme="majorHAnsi" w:hAnsiTheme="majorHAnsi" w:cstheme="majorHAnsi"/>
        </w:rPr>
      </w:pPr>
      <w:r>
        <w:rPr>
          <w:rFonts w:asciiTheme="majorHAnsi" w:hAnsiTheme="majorHAnsi" w:cstheme="majorHAnsi"/>
        </w:rPr>
        <w:t>Welke signalen dringen nog door bij verminderd bewustzijn</w:t>
      </w:r>
    </w:p>
    <w:p w:rsidR="00834756" w:rsidRDefault="00834756" w:rsidP="00834756">
      <w:pPr>
        <w:pStyle w:val="Geenafstand"/>
        <w:numPr>
          <w:ilvl w:val="0"/>
          <w:numId w:val="7"/>
        </w:numPr>
        <w:rPr>
          <w:rFonts w:asciiTheme="majorHAnsi" w:hAnsiTheme="majorHAnsi" w:cstheme="majorHAnsi"/>
        </w:rPr>
      </w:pPr>
      <w:r>
        <w:rPr>
          <w:rFonts w:asciiTheme="majorHAnsi" w:hAnsiTheme="majorHAnsi" w:cstheme="majorHAnsi"/>
        </w:rPr>
        <w:t>Zijn wij ons brein</w:t>
      </w:r>
    </w:p>
    <w:p w:rsidR="00834756" w:rsidRDefault="00834756" w:rsidP="00834756">
      <w:pPr>
        <w:pStyle w:val="Geenafstand"/>
        <w:rPr>
          <w:rFonts w:asciiTheme="majorHAnsi" w:hAnsiTheme="majorHAnsi" w:cstheme="majorHAnsi"/>
        </w:rPr>
      </w:pPr>
    </w:p>
    <w:p w:rsidR="00EE601D" w:rsidRDefault="00834756" w:rsidP="00EE601D">
      <w:pPr>
        <w:pStyle w:val="Geenafstand"/>
        <w:rPr>
          <w:rFonts w:asciiTheme="majorHAnsi" w:hAnsiTheme="majorHAnsi" w:cstheme="majorHAnsi"/>
        </w:rPr>
      </w:pPr>
      <w:r>
        <w:rPr>
          <w:rFonts w:asciiTheme="majorHAnsi" w:hAnsiTheme="majorHAnsi" w:cstheme="majorHAnsi"/>
        </w:rPr>
        <w:t>Financiering van zorg, Harm Supèr</w:t>
      </w:r>
      <w:r w:rsidR="008609F4">
        <w:rPr>
          <w:rFonts w:asciiTheme="majorHAnsi" w:hAnsiTheme="majorHAnsi" w:cstheme="majorHAnsi"/>
        </w:rPr>
        <w:t>, 30 minuten</w:t>
      </w:r>
    </w:p>
    <w:p w:rsidR="00834756" w:rsidRDefault="00834756" w:rsidP="00834756">
      <w:pPr>
        <w:pStyle w:val="Geenafstand"/>
        <w:numPr>
          <w:ilvl w:val="0"/>
          <w:numId w:val="8"/>
        </w:numPr>
        <w:rPr>
          <w:rFonts w:asciiTheme="majorHAnsi" w:hAnsiTheme="majorHAnsi" w:cstheme="majorHAnsi"/>
        </w:rPr>
      </w:pPr>
      <w:r>
        <w:rPr>
          <w:rFonts w:asciiTheme="majorHAnsi" w:hAnsiTheme="majorHAnsi" w:cstheme="majorHAnsi"/>
        </w:rPr>
        <w:t>Globale geldstromen &amp; wetgeving (WLZ, ZVW, WMO, Jeugdwet)</w:t>
      </w:r>
    </w:p>
    <w:p w:rsidR="00834756" w:rsidRDefault="00834756" w:rsidP="00834756">
      <w:pPr>
        <w:pStyle w:val="Geenafstand"/>
        <w:numPr>
          <w:ilvl w:val="0"/>
          <w:numId w:val="8"/>
        </w:numPr>
        <w:rPr>
          <w:rFonts w:asciiTheme="majorHAnsi" w:hAnsiTheme="majorHAnsi" w:cstheme="majorHAnsi"/>
        </w:rPr>
      </w:pPr>
      <w:r>
        <w:rPr>
          <w:rFonts w:asciiTheme="majorHAnsi" w:hAnsiTheme="majorHAnsi" w:cstheme="majorHAnsi"/>
        </w:rPr>
        <w:t>Zorgverzekeraar en zorgverzekeringswet</w:t>
      </w:r>
    </w:p>
    <w:p w:rsidR="00834756" w:rsidRDefault="00834756" w:rsidP="00834756">
      <w:pPr>
        <w:pStyle w:val="Geenafstand"/>
        <w:numPr>
          <w:ilvl w:val="0"/>
          <w:numId w:val="8"/>
        </w:numPr>
        <w:rPr>
          <w:rFonts w:asciiTheme="majorHAnsi" w:hAnsiTheme="majorHAnsi" w:cstheme="majorHAnsi"/>
        </w:rPr>
      </w:pPr>
      <w:r>
        <w:rPr>
          <w:rFonts w:asciiTheme="majorHAnsi" w:hAnsiTheme="majorHAnsi" w:cstheme="majorHAnsi"/>
        </w:rPr>
        <w:t>DBC-structuur</w:t>
      </w:r>
    </w:p>
    <w:p w:rsidR="00834756" w:rsidRDefault="00834756" w:rsidP="00AF19F2">
      <w:pPr>
        <w:jc w:val="center"/>
        <w:rPr>
          <w:rFonts w:cstheme="minorHAnsi"/>
          <w:color w:val="2E74B5" w:themeColor="accent1" w:themeShade="BF"/>
          <w:sz w:val="24"/>
          <w:szCs w:val="24"/>
        </w:rPr>
      </w:pPr>
    </w:p>
    <w:p w:rsidR="00AF19F2" w:rsidRDefault="00AF19F2" w:rsidP="008609F4">
      <w:pPr>
        <w:rPr>
          <w:rFonts w:ascii="CorpidC1sCd-Bold" w:hAnsi="CorpidC1sCd-Bold" w:cs="CorpidC1sCd-Bold"/>
          <w:b/>
          <w:bCs/>
          <w:color w:val="244DFF"/>
          <w:sz w:val="24"/>
          <w:szCs w:val="24"/>
        </w:rPr>
      </w:pPr>
    </w:p>
    <w:sectPr w:rsidR="00AF19F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rpidC1sCd-Bold">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7D6F7F"/>
    <w:multiLevelType w:val="hybridMultilevel"/>
    <w:tmpl w:val="DAA46A4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48675705"/>
    <w:multiLevelType w:val="hybridMultilevel"/>
    <w:tmpl w:val="530ECE7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522B7936"/>
    <w:multiLevelType w:val="hybridMultilevel"/>
    <w:tmpl w:val="9E8000C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5DEC0345"/>
    <w:multiLevelType w:val="hybridMultilevel"/>
    <w:tmpl w:val="4658FDA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6E0A543A"/>
    <w:multiLevelType w:val="hybridMultilevel"/>
    <w:tmpl w:val="F59E31C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71226A5E"/>
    <w:multiLevelType w:val="hybridMultilevel"/>
    <w:tmpl w:val="DBC6D8F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75D422F5"/>
    <w:multiLevelType w:val="hybridMultilevel"/>
    <w:tmpl w:val="146CBE1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7C325F76"/>
    <w:multiLevelType w:val="hybridMultilevel"/>
    <w:tmpl w:val="0AFEFBA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4"/>
  </w:num>
  <w:num w:numId="4">
    <w:abstractNumId w:val="2"/>
  </w:num>
  <w:num w:numId="5">
    <w:abstractNumId w:val="0"/>
  </w:num>
  <w:num w:numId="6">
    <w:abstractNumId w:val="5"/>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53FC"/>
    <w:rsid w:val="000A766A"/>
    <w:rsid w:val="000C5104"/>
    <w:rsid w:val="001203A2"/>
    <w:rsid w:val="00206DCE"/>
    <w:rsid w:val="00236511"/>
    <w:rsid w:val="003822B6"/>
    <w:rsid w:val="00546DC9"/>
    <w:rsid w:val="005F64BD"/>
    <w:rsid w:val="00745C6E"/>
    <w:rsid w:val="007B4372"/>
    <w:rsid w:val="008311B1"/>
    <w:rsid w:val="00834756"/>
    <w:rsid w:val="008609F4"/>
    <w:rsid w:val="00920019"/>
    <w:rsid w:val="009605FD"/>
    <w:rsid w:val="00996DE6"/>
    <w:rsid w:val="00AC600E"/>
    <w:rsid w:val="00AF19F2"/>
    <w:rsid w:val="00BC06B6"/>
    <w:rsid w:val="00C25D4A"/>
    <w:rsid w:val="00C463AF"/>
    <w:rsid w:val="00C569B5"/>
    <w:rsid w:val="00C906E1"/>
    <w:rsid w:val="00EE601D"/>
    <w:rsid w:val="00F453FC"/>
    <w:rsid w:val="00FA38C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49AAAE-C26E-4989-85BA-3FCE929CB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F453F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F453FC"/>
    <w:rPr>
      <w:rFonts w:asciiTheme="majorHAnsi" w:eastAsiaTheme="majorEastAsia" w:hAnsiTheme="majorHAnsi" w:cstheme="majorBidi"/>
      <w:color w:val="2E74B5" w:themeColor="accent1" w:themeShade="BF"/>
      <w:sz w:val="32"/>
      <w:szCs w:val="32"/>
    </w:rPr>
  </w:style>
  <w:style w:type="paragraph" w:styleId="Geenafstand">
    <w:name w:val="No Spacing"/>
    <w:link w:val="GeenafstandChar"/>
    <w:uiPriority w:val="1"/>
    <w:qFormat/>
    <w:rsid w:val="00F453FC"/>
    <w:pPr>
      <w:spacing w:after="0" w:line="240" w:lineRule="auto"/>
    </w:pPr>
  </w:style>
  <w:style w:type="character" w:styleId="Hyperlink">
    <w:name w:val="Hyperlink"/>
    <w:basedOn w:val="Standaardalinea-lettertype"/>
    <w:uiPriority w:val="99"/>
    <w:unhideWhenUsed/>
    <w:rsid w:val="008311B1"/>
    <w:rPr>
      <w:color w:val="0563C1" w:themeColor="hyperlink"/>
      <w:u w:val="single"/>
    </w:rPr>
  </w:style>
  <w:style w:type="paragraph" w:styleId="Titel">
    <w:name w:val="Title"/>
    <w:basedOn w:val="Standaard"/>
    <w:next w:val="Standaard"/>
    <w:link w:val="TitelChar"/>
    <w:uiPriority w:val="10"/>
    <w:qFormat/>
    <w:rsid w:val="00FA38C2"/>
    <w:pPr>
      <w:spacing w:before="120" w:after="0" w:line="216" w:lineRule="auto"/>
      <w:contextualSpacing/>
    </w:pPr>
    <w:rPr>
      <w:rFonts w:asciiTheme="majorHAnsi" w:eastAsiaTheme="majorEastAsia" w:hAnsiTheme="majorHAnsi" w:cstheme="majorBidi"/>
      <w:color w:val="404040" w:themeColor="text1" w:themeTint="BF"/>
      <w:spacing w:val="-10"/>
      <w:kern w:val="28"/>
      <w:sz w:val="56"/>
      <w:szCs w:val="56"/>
      <w:lang w:eastAsia="nl-NL"/>
    </w:rPr>
  </w:style>
  <w:style w:type="character" w:customStyle="1" w:styleId="TitelChar">
    <w:name w:val="Titel Char"/>
    <w:basedOn w:val="Standaardalinea-lettertype"/>
    <w:link w:val="Titel"/>
    <w:uiPriority w:val="10"/>
    <w:rsid w:val="00FA38C2"/>
    <w:rPr>
      <w:rFonts w:asciiTheme="majorHAnsi" w:eastAsiaTheme="majorEastAsia" w:hAnsiTheme="majorHAnsi" w:cstheme="majorBidi"/>
      <w:color w:val="404040" w:themeColor="text1" w:themeTint="BF"/>
      <w:spacing w:val="-10"/>
      <w:kern w:val="28"/>
      <w:sz w:val="56"/>
      <w:szCs w:val="56"/>
      <w:lang w:eastAsia="nl-NL"/>
    </w:rPr>
  </w:style>
  <w:style w:type="character" w:customStyle="1" w:styleId="GeenafstandChar">
    <w:name w:val="Geen afstand Char"/>
    <w:basedOn w:val="Standaardalinea-lettertype"/>
    <w:link w:val="Geenafstand"/>
    <w:uiPriority w:val="1"/>
    <w:rsid w:val="00FA38C2"/>
  </w:style>
  <w:style w:type="character" w:customStyle="1" w:styleId="tussenkop1">
    <w:name w:val="tussenkop1"/>
    <w:basedOn w:val="Standaardalinea-lettertype"/>
    <w:rsid w:val="00C25D4A"/>
    <w:rPr>
      <w:rFonts w:ascii="Arial" w:hAnsi="Arial" w:cs="Arial" w:hint="default"/>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685</Words>
  <Characters>3772</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Wilhelmina Ziekenhuis Assen</Company>
  <LinksUpToDate>false</LinksUpToDate>
  <CharactersWithSpaces>4449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Jonges Annemieke</dc:creator>
  <cp:keywords/>
  <dc:description/>
  <cp:lastModifiedBy>Jonges Annemieke</cp:lastModifiedBy>
  <cp:revision>3</cp:revision>
  <dcterms:created xsi:type="dcterms:W3CDTF">2019-10-15T09:37:00Z</dcterms:created>
  <dcterms:modified xsi:type="dcterms:W3CDTF">2019-10-15T09:38:00Z</dcterms:modified>
</cp:coreProperties>
</file>